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5400238.xml.htm"/>
      <w:bookmarkStart w:id="1" w:name="kswkform4_17254002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SHEETS JUSTIN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EAST 5TH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MATRIX SERVICE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MTRX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08/29/2024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4"/>
        <w:gridCol w:w="902"/>
        <w:gridCol w:w="772"/>
        <w:gridCol w:w="599"/>
        <w:gridCol w:w="347"/>
        <w:gridCol w:w="884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68,737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65,254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63,893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66,055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63,893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63,048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65,625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63,048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62,041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66,928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10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08/29/2027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10,447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08/30/2025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THE ECONOMIC EQUIVALENT OF ONE SHARE OF MATRIX SERVICE COMPANY COMMON STOCK. ALL RESTRICTED STOCK UNITS ARE SETTLED SOLELY IN CASH WHEN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DISPOSED TO SATISFY TAX OBLIGATION DUE ON VEST DATE FOR STOCK-SETTLED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RECEIVED ON CONVERSION OF PERFORMANCE STOCK UNIT AWARD AS PREDETERMINED MARKET-BASED CRITERIA WAS MET.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DISPOSED TO SATISFY TAX OBLIGATION DUE ON VEST DATE FOR STOCK-SETTLED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FOR THIS SERVICE-BASED AWARD OF CASH-SETTLED RESTRICTED STOCK UNITS, 25% WILL VEST EACH YEAR FROM AUGUST 29, 2024 TO AUGUST 29,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FOR THIS SERVICE-BASED AWARD OF CASH-SETTLED RESTRICTED STOCK UNITS, 25% WILL VEST EACH YEAR FROM AUGUST 30, 2022 TO AUGUST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FOR THIS SERVICE-BASED AWARD OF CASH-SETTLED RESTRICTED STOCK UNITS, 25% WILL VEST EACH YEAR FROM AUGUST 30, 2023 TO AUGUST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D. Sheets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2712" TargetMode="External"/><Relationship Id="rId5" Type="http://schemas.openxmlformats.org/officeDocument/2006/relationships/hyperlink" Target="http://www.sec.gov/cgi-bin/browse-edgar?action=getcompany&amp;CIK=0000866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844</Words>
  <Characters>4461</Characters>
  <CharactersWithSpaces>5139</CharactersWithSpaces>
  <Paragraphs>219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